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3EAB" w14:textId="77777777" w:rsidR="00A526D6" w:rsidRDefault="008E09AF">
      <w:pPr>
        <w:pStyle w:val="Title"/>
        <w:shd w:val="clear" w:color="auto" w:fill="F2F2F2"/>
        <w:spacing w:before="120" w:line="259" w:lineRule="auto"/>
        <w:ind w:left="0" w:right="0"/>
        <w:jc w:val="center"/>
        <w:rPr>
          <w:rFonts w:ascii="Calibri" w:eastAsia="Calibri" w:hAnsi="Calibri" w:cs="Calibri"/>
          <w:smallCaps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mallCaps/>
        </w:rPr>
        <w:t xml:space="preserve">NURSING ASSISTANT TRAINING PROGRAMS </w:t>
      </w:r>
    </w:p>
    <w:p w14:paraId="27EAE43D" w14:textId="77777777" w:rsidR="00A526D6" w:rsidRDefault="008E09AF">
      <w:pPr>
        <w:pStyle w:val="Title"/>
        <w:shd w:val="clear" w:color="auto" w:fill="F2F2F2"/>
        <w:spacing w:before="0" w:after="120" w:line="259" w:lineRule="auto"/>
        <w:ind w:left="0" w:right="0"/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 xml:space="preserve"> LABORATORY EQUIPMENT &amp; SUPPLY LIST</w:t>
      </w:r>
    </w:p>
    <w:p w14:paraId="7942C1E3" w14:textId="77777777" w:rsidR="00A526D6" w:rsidRDefault="00A526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1115177B" w14:textId="77777777" w:rsidR="00A526D6" w:rsidRDefault="008E09AF">
      <w:pPr>
        <w:pStyle w:val="Heading1"/>
        <w:ind w:firstLine="100"/>
      </w:pPr>
      <w:bookmarkStart w:id="1" w:name="bookmark=id.30j0zll" w:colFirst="0" w:colLast="0"/>
      <w:bookmarkEnd w:id="1"/>
      <w:r>
        <w:t>Non-Disposable Supplies</w:t>
      </w:r>
    </w:p>
    <w:p w14:paraId="71328074" w14:textId="77777777" w:rsidR="00A526D6" w:rsidRDefault="00A526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14:paraId="3976D9E0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Adjustable bed with side rails</w:t>
      </w:r>
    </w:p>
    <w:p w14:paraId="1F914A68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Clock or wristwatch with second hand</w:t>
      </w:r>
    </w:p>
    <w:p w14:paraId="23E03E11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Fully female mannequin with removable catheter</w:t>
      </w:r>
    </w:p>
    <w:p w14:paraId="6CB9D42F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Way to provide privacy (screen, door, or bed curtain)</w:t>
      </w:r>
    </w:p>
    <w:p w14:paraId="300E1040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Calibrated scale (can be a standing scale or bathroom scale but cannot be digital)</w:t>
      </w:r>
    </w:p>
    <w:p w14:paraId="269246C9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Signaling device for each bed (they do not have to work)</w:t>
      </w:r>
    </w:p>
    <w:p w14:paraId="54B25733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Sink with running water</w:t>
      </w:r>
    </w:p>
    <w:p w14:paraId="58C8129F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Soiled linen container</w:t>
      </w:r>
    </w:p>
    <w:p w14:paraId="0E7F4877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Bedside table</w:t>
      </w:r>
    </w:p>
    <w:p w14:paraId="440BA385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 bed table</w:t>
      </w:r>
    </w:p>
    <w:p w14:paraId="0D8CF831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Toilet or commode</w:t>
      </w:r>
    </w:p>
    <w:p w14:paraId="741A1F3A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Trash can</w:t>
      </w:r>
    </w:p>
    <w:p w14:paraId="292CF373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Wheelchair with footrests</w:t>
      </w:r>
    </w:p>
    <w:p w14:paraId="3C845486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Bath basin</w:t>
      </w:r>
    </w:p>
    <w:p w14:paraId="3BAB790A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Emesis basin</w:t>
      </w:r>
    </w:p>
    <w:p w14:paraId="3C4F3EBD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Standard bedpan</w:t>
      </w:r>
    </w:p>
    <w:p w14:paraId="4726A4CA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Blood pressure cuff</w:t>
      </w:r>
    </w:p>
    <w:p w14:paraId="308CA1D7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Dentures in denture cup</w:t>
      </w:r>
    </w:p>
    <w:p w14:paraId="1E298163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Knee-high elastic stockings</w:t>
      </w:r>
    </w:p>
    <w:p w14:paraId="395562FF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Stethoscope</w:t>
      </w:r>
    </w:p>
    <w:p w14:paraId="1BC394AD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Stethoscope with dual earpiece</w:t>
      </w:r>
    </w:p>
    <w:p w14:paraId="392B61A0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Syringe for catheter</w:t>
      </w:r>
    </w:p>
    <w:p w14:paraId="504D1A7B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Transfer belts / gait belts</w:t>
      </w:r>
    </w:p>
    <w:p w14:paraId="38FDB4FB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Transfer or gait belt extender</w:t>
      </w:r>
    </w:p>
    <w:p w14:paraId="7814C1EB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Clothing protector</w:t>
      </w:r>
    </w:p>
    <w:p w14:paraId="4F60522D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Clothing (shirts)</w:t>
      </w:r>
    </w:p>
    <w:p w14:paraId="3D3D614A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Patient gowns</w:t>
      </w:r>
    </w:p>
    <w:p w14:paraId="76CA1EA9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Linens for the beds</w:t>
      </w:r>
    </w:p>
    <w:p w14:paraId="43071DE0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Washcloths</w:t>
      </w:r>
    </w:p>
    <w:p w14:paraId="0311E42F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Pillows</w:t>
      </w:r>
    </w:p>
    <w:p w14:paraId="606B8F54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Towels</w:t>
      </w:r>
    </w:p>
    <w:p w14:paraId="19666276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Supportive devices for positioning (pillows, blanket </w:t>
      </w:r>
      <w:proofErr w:type="gramStart"/>
      <w:r>
        <w:rPr>
          <w:color w:val="000000"/>
          <w:sz w:val="24"/>
          <w:szCs w:val="24"/>
        </w:rPr>
        <w:t>rolls</w:t>
      </w:r>
      <w:proofErr w:type="gramEnd"/>
      <w:r>
        <w:rPr>
          <w:color w:val="000000"/>
          <w:sz w:val="24"/>
          <w:szCs w:val="24"/>
        </w:rPr>
        <w:t xml:space="preserve"> or wedges)</w:t>
      </w:r>
    </w:p>
    <w:p w14:paraId="07DC044A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Waterproof / incontinent pads</w:t>
      </w:r>
    </w:p>
    <w:p w14:paraId="1E9D3FEF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Measuring container for measuring urinary output</w:t>
      </w:r>
    </w:p>
    <w:p w14:paraId="11AA7E62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Dirty and clean supply area</w:t>
      </w:r>
    </w:p>
    <w:p w14:paraId="54BF1ED0" w14:textId="77777777" w:rsidR="00A526D6" w:rsidRDefault="008E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  <w:sectPr w:rsidR="00A526D6">
          <w:headerReference w:type="default" r:id="rId8"/>
          <w:footerReference w:type="default" r:id="rId9"/>
          <w:pgSz w:w="12240" w:h="15840"/>
          <w:pgMar w:top="1260" w:right="1720" w:bottom="1020" w:left="1340" w:header="576" w:footer="839" w:gutter="0"/>
          <w:pgNumType w:start="1"/>
          <w:cols w:space="720"/>
        </w:sectPr>
      </w:pPr>
      <w:r>
        <w:rPr>
          <w:color w:val="000000"/>
          <w:sz w:val="24"/>
          <w:szCs w:val="24"/>
        </w:rPr>
        <w:t>Linen disposal containers or bags</w:t>
      </w:r>
    </w:p>
    <w:p w14:paraId="430DE7A8" w14:textId="77777777" w:rsidR="00A526D6" w:rsidRDefault="008E09AF">
      <w:pPr>
        <w:pStyle w:val="Heading1"/>
        <w:spacing w:before="74"/>
        <w:ind w:firstLine="100"/>
      </w:pPr>
      <w:bookmarkStart w:id="2" w:name="bookmark=id.1fob9te" w:colFirst="0" w:colLast="0"/>
      <w:bookmarkEnd w:id="2"/>
      <w:r>
        <w:lastRenderedPageBreak/>
        <w:t>Disposable Supplies</w:t>
      </w:r>
    </w:p>
    <w:p w14:paraId="077CE68F" w14:textId="77777777" w:rsidR="00A526D6" w:rsidRDefault="00A526D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</w:p>
    <w:p w14:paraId="5DA5BD36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Trash bags</w:t>
      </w:r>
    </w:p>
    <w:p w14:paraId="3A58A279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Alcohol swabs or alcohol and cotton balls</w:t>
      </w:r>
    </w:p>
    <w:p w14:paraId="755DDE56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Drinking cups</w:t>
      </w:r>
    </w:p>
    <w:p w14:paraId="2D27760A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Food for feeding skill</w:t>
      </w:r>
    </w:p>
    <w:p w14:paraId="5DE82D94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Gloves</w:t>
      </w:r>
    </w:p>
    <w:p w14:paraId="2F297FB4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 sanitizer</w:t>
      </w:r>
    </w:p>
    <w:p w14:paraId="6614D64F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 wipes (you can use washcloths)</w:t>
      </w:r>
    </w:p>
    <w:p w14:paraId="486E7E33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Lotion</w:t>
      </w:r>
    </w:p>
    <w:p w14:paraId="51EC3AC6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Meal tray with a name card</w:t>
      </w:r>
    </w:p>
    <w:p w14:paraId="6E97AC5F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Paper towels (the program may also want napkins for the feeding skills)</w:t>
      </w:r>
    </w:p>
    <w:p w14:paraId="4BBCAEAC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Paper plates</w:t>
      </w:r>
    </w:p>
    <w:p w14:paraId="2085E78F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Disposable spoons</w:t>
      </w:r>
    </w:p>
    <w:p w14:paraId="4C112214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Liquid soap (for hand washing, bed baths and other skills)</w:t>
      </w:r>
    </w:p>
    <w:p w14:paraId="48553DE5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Toilet tissue or wipes</w:t>
      </w:r>
    </w:p>
    <w:p w14:paraId="093451DC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Individually wrapped toothbrushes.</w:t>
      </w:r>
    </w:p>
    <w:p w14:paraId="37352C54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Toothpaste</w:t>
      </w:r>
    </w:p>
    <w:p w14:paraId="0DF27054" w14:textId="77777777" w:rsidR="00A526D6" w:rsidRDefault="008E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Isolation gown</w:t>
      </w:r>
    </w:p>
    <w:sectPr w:rsidR="00A526D6">
      <w:pgSz w:w="12240" w:h="15840"/>
      <w:pgMar w:top="1180" w:right="1720" w:bottom="1020" w:left="1340" w:header="576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5551" w14:textId="77777777" w:rsidR="008E09AF" w:rsidRDefault="008E09AF">
      <w:r>
        <w:separator/>
      </w:r>
    </w:p>
  </w:endnote>
  <w:endnote w:type="continuationSeparator" w:id="0">
    <w:p w14:paraId="7ACC44F0" w14:textId="77777777" w:rsidR="008E09AF" w:rsidRDefault="008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4B4" w14:textId="77777777" w:rsidR="00A526D6" w:rsidRDefault="008E09A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D0CB179" wp14:editId="7B0149C4">
              <wp:simplePos x="0" y="0"/>
              <wp:positionH relativeFrom="column">
                <wp:posOffset>38100</wp:posOffset>
              </wp:positionH>
              <wp:positionV relativeFrom="paragraph">
                <wp:posOffset>9372600</wp:posOffset>
              </wp:positionV>
              <wp:extent cx="1477010" cy="175260"/>
              <wp:effectExtent l="0" t="0" r="0" b="0"/>
              <wp:wrapNone/>
              <wp:docPr id="1559047995" name="Rectangle 15590479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2258" y="3697133"/>
                        <a:ext cx="1467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9FA2A" w14:textId="77777777" w:rsidR="00A526D6" w:rsidRDefault="008E09A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DOH 669-371 October 2014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9372600</wp:posOffset>
              </wp:positionV>
              <wp:extent cx="1477010" cy="175260"/>
              <wp:effectExtent b="0" l="0" r="0" t="0"/>
              <wp:wrapNone/>
              <wp:docPr id="155904799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701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7B77EA19" wp14:editId="425CB1B3">
              <wp:simplePos x="0" y="0"/>
              <wp:positionH relativeFrom="column">
                <wp:posOffset>5359400</wp:posOffset>
              </wp:positionH>
              <wp:positionV relativeFrom="paragraph">
                <wp:posOffset>9372600</wp:posOffset>
              </wp:positionV>
              <wp:extent cx="604520" cy="175260"/>
              <wp:effectExtent l="0" t="0" r="0" b="0"/>
              <wp:wrapNone/>
              <wp:docPr id="1559047994" name="Rectangle 15590479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8503" y="3697133"/>
                        <a:ext cx="594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E49E5" w14:textId="77777777" w:rsidR="00A526D6" w:rsidRDefault="008E09A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1 of  NUMPAGES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9372600</wp:posOffset>
              </wp:positionV>
              <wp:extent cx="604520" cy="175260"/>
              <wp:effectExtent b="0" l="0" r="0" t="0"/>
              <wp:wrapNone/>
              <wp:docPr id="155904799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52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BB87" w14:textId="77777777" w:rsidR="008E09AF" w:rsidRDefault="008E09AF">
      <w:r>
        <w:separator/>
      </w:r>
    </w:p>
  </w:footnote>
  <w:footnote w:type="continuationSeparator" w:id="0">
    <w:p w14:paraId="2D03F88D" w14:textId="77777777" w:rsidR="008E09AF" w:rsidRDefault="008E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8A90" w14:textId="36689A3E" w:rsidR="00A526D6" w:rsidRDefault="008E0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5940"/>
      <w:rPr>
        <w:rFonts w:ascii="Calibri" w:eastAsia="Calibri" w:hAnsi="Calibri" w:cs="Calibri"/>
        <w:color w:val="000000"/>
      </w:rPr>
    </w:pPr>
    <w:r>
      <w:rPr>
        <w:noProof/>
        <w:szCs w:val="24"/>
      </w:rPr>
      <w:drawing>
        <wp:anchor distT="0" distB="0" distL="114300" distR="114300" simplePos="0" relativeHeight="251662336" behindDoc="1" locked="0" layoutInCell="1" allowOverlap="1" wp14:anchorId="055C421D" wp14:editId="40414E21">
          <wp:simplePos x="0" y="0"/>
          <wp:positionH relativeFrom="margin">
            <wp:posOffset>177800</wp:posOffset>
          </wp:positionH>
          <wp:positionV relativeFrom="paragraph">
            <wp:posOffset>-206375</wp:posOffset>
          </wp:positionV>
          <wp:extent cx="984885" cy="919792"/>
          <wp:effectExtent l="0" t="0" r="5715" b="0"/>
          <wp:wrapNone/>
          <wp:docPr id="170665180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919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</w:rPr>
      <w:t>Washington State Board of Nursing</w:t>
    </w:r>
  </w:p>
  <w:p w14:paraId="2DF18331" w14:textId="77777777" w:rsidR="00A526D6" w:rsidRDefault="008E0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594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Nursing Assistant Training</w:t>
    </w:r>
  </w:p>
  <w:p w14:paraId="2542B037" w14:textId="77777777" w:rsidR="00A526D6" w:rsidRDefault="008E0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5940"/>
      <w:rPr>
        <w:rFonts w:ascii="Calibri" w:eastAsia="Calibri" w:hAnsi="Calibri" w:cs="Calibri"/>
        <w:color w:val="000000"/>
      </w:rPr>
    </w:pPr>
    <w:hyperlink r:id="rId2">
      <w:r>
        <w:rPr>
          <w:rFonts w:ascii="Calibri" w:eastAsia="Calibri" w:hAnsi="Calibri" w:cs="Calibri"/>
          <w:color w:val="1155CC"/>
          <w:u w:val="single"/>
        </w:rPr>
        <w:t>WABONEducation@doh.wa.gov</w:t>
      </w:r>
    </w:hyperlink>
    <w:r>
      <w:rPr>
        <w:rFonts w:ascii="Calibri" w:eastAsia="Calibri" w:hAnsi="Calibri" w:cs="Calibri"/>
        <w:color w:val="000000"/>
      </w:rPr>
      <w:t xml:space="preserve">  </w:t>
    </w:r>
  </w:p>
  <w:p w14:paraId="0A6EF76A" w14:textId="77777777" w:rsidR="00A526D6" w:rsidRDefault="00A52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1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0BDC"/>
    <w:multiLevelType w:val="multilevel"/>
    <w:tmpl w:val="5B5EB68C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1" w15:restartNumberingAfterBreak="0">
    <w:nsid w:val="435135E3"/>
    <w:multiLevelType w:val="multilevel"/>
    <w:tmpl w:val="F156283A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num w:numId="1" w16cid:durableId="335613605">
    <w:abstractNumId w:val="0"/>
  </w:num>
  <w:num w:numId="2" w16cid:durableId="153990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D6"/>
    <w:rsid w:val="008E09AF"/>
    <w:rsid w:val="00A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CE7C"/>
  <w15:docId w15:val="{C1AEBA54-D4BD-482E-A071-94762F7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9"/>
      <w:ind w:left="100" w:right="2823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0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0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0E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EhYzIEfs/QvETuq1uqbudYtUwQ==">AMUW2mVVOktR9Vc7Dahri4dx7rmgnDmRPlUNK/w9ISuzb1nb7teZoG1cFpky660VeU6HPNn+sZIN8ElqN4hYwz9V7BodYna4/+mJRKLbCJ8O3KWz6NrOkY3aw62gke8MsXK8U1eFLlcbwCEzowv5fR4QCNL+bDXw3A==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Washington State Department of Health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Dept of Health, Nursing Commission</dc:creator>
  <cp:lastModifiedBy>Moisio, Kathy (DOH)</cp:lastModifiedBy>
  <cp:revision>2</cp:revision>
  <dcterms:created xsi:type="dcterms:W3CDTF">2024-01-14T22:24:00Z</dcterms:created>
  <dcterms:modified xsi:type="dcterms:W3CDTF">2024-01-14T22:24:00Z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D:20170224004356</vt:lpwstr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2023-05-02T18:44:17Z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58c2477b-3fea-411c-91f9-8dbfc6e39a8c</vt:lpwstr>
  </property>
  <property fmtid="{D5CDD505-2E9C-101B-9397-08002B2CF9AE}" pid="13" name="MSIP_Label_1520fa42-cf58-4c22-8b93-58cf1d3bd1cb_ContentBits">
    <vt:lpwstr>0</vt:lpwstr>
  </property>
</Properties>
</file>